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napToGrid w:val="0"/>
        <w:spacing w:line="312" w:lineRule="auto"/>
        <w:ind w:firstLine="3614" w:firstLineChars="100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0" w:name="_Toc32287"/>
      <w:bookmarkStart w:id="1" w:name="_Toc8746"/>
      <w:r>
        <w:rPr>
          <w:rFonts w:ascii="宋体" w:hAnsi="Times New Roman" w:eastAsia="宋体" w:cs="Times New Roman"/>
          <w:b/>
          <w:bCs/>
          <w:sz w:val="36"/>
          <w:szCs w:val="36"/>
        </w:rPr>
        <w:t>询价公告</w:t>
      </w:r>
      <w:bookmarkEnd w:id="0"/>
      <w:bookmarkEnd w:id="1"/>
    </w:p>
    <w:p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>
      <w:pPr>
        <w:pStyle w:val="4"/>
        <w:shd w:val="clear" w:color="auto" w:fill="FFFFFF"/>
        <w:spacing w:before="0" w:beforeAutospacing="0" w:after="0" w:afterAutospacing="0" w:line="555" w:lineRule="atLeast"/>
        <w:jc w:val="both"/>
        <w:rPr>
          <w:rFonts w:hint="eastAsia"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项目名称：2023年黑龙江省福利彩票责任彩票报告编撰制作</w:t>
      </w:r>
    </w:p>
    <w:p>
      <w:pPr>
        <w:pStyle w:val="4"/>
        <w:shd w:val="clear" w:color="auto" w:fill="FFFFFF"/>
        <w:spacing w:before="0" w:beforeAutospacing="0" w:after="0" w:afterAutospacing="0" w:line="555" w:lineRule="atLeast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采购单位名称：黑龙江省福利彩票发行中心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br w:type="textWrapping"/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详细地址：黑龙江省哈尔滨市松北区松北大道19号</w:t>
      </w:r>
    </w:p>
    <w:p>
      <w:pPr>
        <w:pStyle w:val="4"/>
        <w:shd w:val="clear" w:color="auto" w:fill="FFFFFF"/>
        <w:spacing w:before="0" w:beforeAutospacing="0" w:after="0" w:afterAutospacing="0" w:line="555" w:lineRule="atLeast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联系人：郭鹤翀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br w:type="textWrapping"/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联系方式：0451-53660499     18645079267</w:t>
      </w:r>
    </w:p>
    <w:p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>
      <w:pPr>
        <w:ind w:left="2"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供应商需根据采购人的要求，通过充分调研与专业设计，编撰并制作《2023年黑龙江省福利彩票责任彩票报告》，并</w:t>
      </w:r>
      <w:r>
        <w:rPr>
          <w:rFonts w:hint="eastAsia" w:ascii="仿宋_GB2312" w:hAnsi="宋体" w:eastAsia="仿宋_GB2312" w:cs="宋体"/>
          <w:bCs/>
          <w:sz w:val="32"/>
          <w:szCs w:val="32"/>
        </w:rPr>
        <w:t>确保编写内容的真实性、完整性、时效性、可比性和创新性。</w:t>
      </w:r>
      <w:r>
        <w:rPr>
          <w:rFonts w:hint="eastAsia" w:ascii="仿宋_GB2312" w:eastAsia="仿宋_GB2312"/>
          <w:sz w:val="32"/>
          <w:szCs w:val="32"/>
        </w:rPr>
        <w:t>项目服务内容包含整体方案、框架架构、编辑、初审、复审、终稿审定、后期编辑、画册设计、印刷、邮寄等工作。</w:t>
      </w:r>
      <w:r>
        <w:rPr>
          <w:rFonts w:hint="eastAsia" w:ascii="仿宋_GB2312" w:eastAsia="仿宋_GB2312" w:cs="宋体"/>
          <w:sz w:val="32"/>
          <w:szCs w:val="32"/>
        </w:rPr>
        <w:t>制作完成的责任报告</w:t>
      </w:r>
      <w:r>
        <w:rPr>
          <w:rFonts w:hint="eastAsia" w:ascii="仿宋_GB2312" w:hAnsi="宋体" w:eastAsia="仿宋_GB2312" w:cs="宋体"/>
          <w:sz w:val="32"/>
          <w:szCs w:val="32"/>
        </w:rPr>
        <w:t>成品每本页码不少于60P（不含封面、封底）；报告尺寸为21CMX28.5CM，并印刷200本</w:t>
      </w:r>
      <w:r>
        <w:rPr>
          <w:rFonts w:hint="eastAsia" w:ascii="仿宋_GB2312" w:eastAsia="仿宋_GB2312"/>
          <w:sz w:val="32"/>
          <w:szCs w:val="32"/>
        </w:rPr>
        <w:t>《2023年黑龙江省福利彩票责任彩票报告》</w:t>
      </w:r>
      <w:r>
        <w:rPr>
          <w:rFonts w:hint="eastAsia" w:ascii="仿宋_GB2312" w:hAnsi="宋体" w:eastAsia="仿宋_GB2312" w:cs="宋体"/>
          <w:sz w:val="32"/>
          <w:szCs w:val="32"/>
        </w:rPr>
        <w:t>交付黑龙江省福利彩票发行中心。</w:t>
      </w:r>
    </w:p>
    <w:p>
      <w:pPr>
        <w:ind w:left="2" w:firstLine="640" w:firstLineChars="200"/>
        <w:rPr>
          <w:rFonts w:ascii="仿宋_GB2312" w:hAnsi="宋体" w:eastAsia="仿宋_GB2312" w:cs="宋体"/>
          <w:sz w:val="32"/>
          <w:szCs w:val="32"/>
        </w:rPr>
      </w:pPr>
      <w:bookmarkStart w:id="4" w:name="_GoBack"/>
      <w:bookmarkEnd w:id="4"/>
    </w:p>
    <w:p>
      <w:pPr>
        <w:ind w:left="2"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ind w:left="2"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ind w:left="2"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widowControl/>
        <w:jc w:val="left"/>
        <w:rPr>
          <w:rFonts w:ascii="宋体" w:hAnsi="宋体" w:eastAsia="宋体" w:cs="宋体"/>
          <w:b/>
          <w:bCs/>
          <w:sz w:val="24"/>
          <w:szCs w:val="24"/>
        </w:rPr>
      </w:pPr>
      <w:bookmarkStart w:id="2" w:name="_Toc27264"/>
      <w:bookmarkStart w:id="3" w:name="_Toc21741"/>
    </w:p>
    <w:p>
      <w:pPr>
        <w:keepNext/>
        <w:snapToGrid w:val="0"/>
        <w:spacing w:line="312" w:lineRule="auto"/>
        <w:ind w:firstLine="3253" w:firstLineChars="900"/>
        <w:outlineLvl w:val="0"/>
        <w:rPr>
          <w:rFonts w:ascii="宋体" w:hAnsi="Times New Roman" w:eastAsia="宋体" w:cs="Times New Roman"/>
          <w:b/>
          <w:bCs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采购人</w:t>
      </w:r>
      <w:bookmarkEnd w:id="2"/>
      <w:bookmarkEnd w:id="3"/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需求</w:t>
      </w:r>
    </w:p>
    <w:p>
      <w:pPr>
        <w:keepNext/>
        <w:keepLines/>
        <w:spacing w:before="280" w:after="290" w:line="253" w:lineRule="exact"/>
        <w:outlineLvl w:val="3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一、项目概况：</w:t>
      </w:r>
    </w:p>
    <w:tbl>
      <w:tblPr>
        <w:tblStyle w:val="5"/>
        <w:tblW w:w="825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559"/>
        <w:gridCol w:w="2039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采购预算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资金来源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2023年黑龙江省福利彩票责任彩票报告编撰制作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财政预算资金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</w:tc>
      </w:tr>
    </w:tbl>
    <w:p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b/>
          <w:spacing w:val="10"/>
          <w:sz w:val="24"/>
          <w:szCs w:val="24"/>
        </w:rPr>
      </w:pPr>
    </w:p>
    <w:p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</w:rPr>
        <w:t>1.</w:t>
      </w:r>
      <w:r>
        <w:rPr>
          <w:rFonts w:ascii="Times New Roman" w:hAnsi="宋体" w:eastAsia="宋体" w:cs="Times New Roman"/>
          <w:b/>
          <w:bCs/>
          <w:color w:val="000000"/>
          <w:sz w:val="24"/>
          <w:szCs w:val="20"/>
        </w:rPr>
        <w:t>合格</w:t>
      </w:r>
      <w:r>
        <w:rPr>
          <w:rFonts w:hint="eastAsia" w:ascii="宋体" w:hAnsi="宋体" w:eastAsia="宋体" w:cs="宋体"/>
          <w:b/>
          <w:sz w:val="24"/>
          <w:szCs w:val="24"/>
        </w:rPr>
        <w:t>供应商的资格要求</w:t>
      </w:r>
    </w:p>
    <w:p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tbl>
      <w:tblPr>
        <w:tblStyle w:val="5"/>
        <w:tblW w:w="8243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2"/>
        <w:gridCol w:w="52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条款名称</w:t>
            </w:r>
          </w:p>
        </w:tc>
        <w:tc>
          <w:tcPr>
            <w:tcW w:w="52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合格条件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72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一般资质条件</w:t>
            </w:r>
          </w:p>
          <w:p>
            <w:pPr>
              <w:spacing w:before="60"/>
              <w:ind w:left="100"/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</w:p>
        </w:tc>
        <w:tc>
          <w:tcPr>
            <w:tcW w:w="5271" w:type="dxa"/>
          </w:tcPr>
          <w:p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符合《中华人民共和国政府采购法》第二十二条的规定，且已在本系统注册的供应商。</w:t>
            </w:r>
          </w:p>
          <w:p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1.具有独立承担民事责任的能力（提供法人或者其他组织的营业执照等证明文件，扫描件加盖公章）；</w:t>
            </w:r>
          </w:p>
          <w:p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2.具有履行合同所必需的设备和专业技术能力；本项要求供应商需自行提供承诺说明，加盖公章。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72" w:type="dxa"/>
            <w:vAlign w:val="center"/>
          </w:tcPr>
          <w:p>
            <w:pPr>
              <w:spacing w:before="60"/>
              <w:ind w:left="10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 w:bidi="zh-CN"/>
              </w:rPr>
              <w:t>特定资格条件</w:t>
            </w:r>
          </w:p>
        </w:tc>
        <w:tc>
          <w:tcPr>
            <w:tcW w:w="5271" w:type="dxa"/>
          </w:tcPr>
          <w:p>
            <w:pPr>
              <w:spacing w:line="312" w:lineRule="auto"/>
              <w:rPr>
                <w:rFonts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sz w:val="24"/>
          <w:szCs w:val="24"/>
        </w:rPr>
      </w:pPr>
    </w:p>
    <w:p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</w:rPr>
        <w:t>2.主要商务要求</w:t>
      </w:r>
    </w:p>
    <w:p>
      <w:pPr>
        <w:spacing w:before="4"/>
        <w:rPr>
          <w:rFonts w:ascii="宋体" w:hAnsi="宋体" w:eastAsia="宋体" w:cs="宋体"/>
          <w:b/>
          <w:sz w:val="24"/>
          <w:szCs w:val="24"/>
        </w:rPr>
      </w:pPr>
    </w:p>
    <w:tbl>
      <w:tblPr>
        <w:tblStyle w:val="5"/>
        <w:tblW w:w="8259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574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  <w:vAlign w:val="center"/>
          </w:tcPr>
          <w:p>
            <w:pPr>
              <w:keepNext/>
              <w:keepLines/>
              <w:tabs>
                <w:tab w:val="left" w:pos="313"/>
              </w:tabs>
              <w:spacing w:before="8"/>
              <w:ind w:left="105"/>
              <w:jc w:val="center"/>
              <w:outlineLvl w:val="4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条款名称</w:t>
            </w:r>
          </w:p>
        </w:tc>
        <w:tc>
          <w:tcPr>
            <w:tcW w:w="5745" w:type="dxa"/>
            <w:vAlign w:val="center"/>
          </w:tcPr>
          <w:p>
            <w:pPr>
              <w:keepNext/>
              <w:keepLines/>
              <w:tabs>
                <w:tab w:val="left" w:pos="313"/>
              </w:tabs>
              <w:spacing w:before="8"/>
              <w:ind w:left="105"/>
              <w:jc w:val="center"/>
              <w:outlineLvl w:val="4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合格条件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合同履约期限</w:t>
            </w:r>
          </w:p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（服务期/工期）</w:t>
            </w:r>
          </w:p>
        </w:tc>
        <w:tc>
          <w:tcPr>
            <w:tcW w:w="5745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  <w:t>签订后2个月内完成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地点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/施工地点</w:t>
            </w:r>
          </w:p>
        </w:tc>
        <w:tc>
          <w:tcPr>
            <w:tcW w:w="5745" w:type="dxa"/>
          </w:tcPr>
          <w:p>
            <w:pPr>
              <w:spacing w:before="60"/>
              <w:rPr>
                <w:rFonts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付款方式</w:t>
            </w:r>
          </w:p>
        </w:tc>
        <w:tc>
          <w:tcPr>
            <w:tcW w:w="5745" w:type="dxa"/>
          </w:tcPr>
          <w:p>
            <w:pPr>
              <w:spacing w:before="60"/>
              <w:rPr>
                <w:rFonts w:ascii="宋体" w:hAnsi="宋体" w:eastAsia="宋体" w:cs="宋体"/>
                <w:color w:val="FF0000"/>
                <w:w w:val="115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完成全部服务内容并经验收合格后一次性付款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验收要求</w:t>
            </w:r>
          </w:p>
        </w:tc>
        <w:tc>
          <w:tcPr>
            <w:tcW w:w="5745" w:type="dxa"/>
          </w:tcPr>
          <w:p>
            <w:pPr>
              <w:spacing w:before="60"/>
              <w:rPr>
                <w:rFonts w:ascii="宋体" w:hAnsi="宋体" w:eastAsia="宋体" w:cs="宋体"/>
                <w:color w:val="FF0000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  <w:t>达到采购人需求验收合格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质保期及质保金</w:t>
            </w:r>
          </w:p>
        </w:tc>
        <w:tc>
          <w:tcPr>
            <w:tcW w:w="5745" w:type="dxa"/>
          </w:tcPr>
          <w:p>
            <w:pPr>
              <w:spacing w:before="60"/>
              <w:rPr>
                <w:rFonts w:ascii="宋体" w:hAnsi="宋体" w:eastAsia="宋体" w:cs="宋体"/>
                <w:color w:val="FF0000"/>
                <w:sz w:val="24"/>
                <w:szCs w:val="24"/>
                <w:u w:val="single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bidi="zh-CN"/>
              </w:rPr>
              <w:t>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514" w:type="dxa"/>
          </w:tcPr>
          <w:p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其他要求</w:t>
            </w:r>
          </w:p>
        </w:tc>
        <w:tc>
          <w:tcPr>
            <w:tcW w:w="5745" w:type="dxa"/>
          </w:tcPr>
          <w:p>
            <w:pPr>
              <w:pStyle w:val="11"/>
              <w:numPr>
                <w:ilvl w:val="0"/>
                <w:numId w:val="1"/>
              </w:numPr>
              <w:spacing w:before="1"/>
              <w:ind w:firstLineChars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宋体" w:eastAsia="宋体" w:cs="宋体"/>
                <w:bCs/>
                <w:color w:val="000000"/>
                <w:sz w:val="24"/>
                <w:szCs w:val="20"/>
                <w:lang w:bidi="zh-CN"/>
              </w:rPr>
              <w:t>潜在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供应商应当按照询价公告的规定，于2024年4月5日17:00前将响应文件发送至以下电子邮箱：</w:t>
            </w:r>
            <w:r>
              <w:fldChar w:fldCharType="begin"/>
            </w:r>
            <w:r>
              <w:instrText xml:space="preserve"> HYPERLINK "mailto:hlj_fcxcb@163.com" </w:instrText>
            </w:r>
            <w:r>
              <w:fldChar w:fldCharType="separate"/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</w:rPr>
              <w:t>hlj_fcxcb@163.com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pStyle w:val="11"/>
              <w:numPr>
                <w:ilvl w:val="0"/>
                <w:numId w:val="1"/>
              </w:numPr>
              <w:spacing w:before="1"/>
              <w:ind w:firstLineChars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宋体" w:eastAsia="宋体" w:cs="宋体"/>
                <w:bCs/>
                <w:color w:val="000000"/>
                <w:sz w:val="24"/>
                <w:szCs w:val="20"/>
                <w:lang w:bidi="zh-CN"/>
              </w:rPr>
              <w:t>潜在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供应商应按照采购人提供的响应文件格式要求进行参数、报价并在文件上签字、加盖公章。</w:t>
            </w:r>
          </w:p>
          <w:p>
            <w:pPr>
              <w:spacing w:before="60"/>
              <w:ind w:firstLine="480" w:firstLineChars="200"/>
              <w:rPr>
                <w:rFonts w:ascii="宋体" w:hAnsi="宋体" w:eastAsia="宋体" w:cs="宋体"/>
                <w:w w:val="110"/>
                <w:sz w:val="24"/>
                <w:szCs w:val="24"/>
                <w:lang w:bidi="zh-CN"/>
              </w:rPr>
            </w:pPr>
            <w:r>
              <w:rPr>
                <w:rFonts w:ascii="Times New Roman" w:hAnsi="宋体" w:eastAsia="宋体" w:cs="宋体"/>
                <w:bCs/>
                <w:color w:val="000000"/>
                <w:sz w:val="24"/>
                <w:szCs w:val="20"/>
                <w:lang w:bidi="zh-CN"/>
              </w:rPr>
              <w:t>3</w:t>
            </w:r>
            <w:r>
              <w:rPr>
                <w:rFonts w:hint="eastAsia" w:ascii="Times New Roman" w:hAnsi="宋体" w:eastAsia="宋体" w:cs="宋体"/>
                <w:bCs/>
                <w:color w:val="000000"/>
                <w:sz w:val="24"/>
                <w:szCs w:val="20"/>
                <w:lang w:bidi="zh-CN"/>
              </w:rPr>
              <w:t>、潜在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供应商所报的价格在合同执行过程中是固定不变的，不得以任何理由予以变更。</w:t>
            </w:r>
          </w:p>
        </w:tc>
      </w:tr>
    </w:tbl>
    <w:p>
      <w:pPr>
        <w:spacing w:before="50"/>
        <w:jc w:val="left"/>
        <w:rPr>
          <w:rFonts w:ascii="宋体" w:hAnsi="宋体" w:eastAsia="宋体" w:cs="宋体"/>
          <w:b/>
          <w:sz w:val="24"/>
          <w:szCs w:val="24"/>
        </w:rPr>
      </w:pPr>
    </w:p>
    <w:p>
      <w:pPr>
        <w:tabs>
          <w:tab w:val="left" w:pos="313"/>
        </w:tabs>
        <w:ind w:left="105"/>
        <w:jc w:val="left"/>
        <w:rPr>
          <w:rFonts w:ascii="宋体" w:hAnsi="宋体" w:eastAsia="宋体" w:cs="宋体"/>
          <w:b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  <w:lang w:bidi="zh-CN"/>
        </w:rPr>
        <w:t>3.</w:t>
      </w:r>
      <w:r>
        <w:rPr>
          <w:rFonts w:hint="eastAsia" w:ascii="宋体" w:hAnsi="宋体" w:eastAsia="宋体" w:cs="宋体"/>
          <w:b/>
          <w:spacing w:val="10"/>
          <w:sz w:val="24"/>
          <w:szCs w:val="24"/>
          <w:lang w:val="zh-CN" w:bidi="zh-CN"/>
        </w:rPr>
        <w:t>技术标准与要求</w:t>
      </w:r>
    </w:p>
    <w:tbl>
      <w:tblPr>
        <w:tblStyle w:val="5"/>
        <w:tblW w:w="8241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582"/>
        <w:gridCol w:w="1559"/>
        <w:gridCol w:w="567"/>
        <w:gridCol w:w="602"/>
        <w:gridCol w:w="1085"/>
        <w:gridCol w:w="1183"/>
        <w:gridCol w:w="793"/>
        <w:gridCol w:w="14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411" w:type="dxa"/>
            <w:shd w:val="clear" w:color="auto" w:fill="F4F4F4"/>
          </w:tcPr>
          <w:p>
            <w:pPr>
              <w:spacing w:before="60"/>
              <w:ind w:left="11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序</w:t>
            </w:r>
          </w:p>
          <w:p>
            <w:pPr>
              <w:spacing w:before="141"/>
              <w:ind w:left="11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号</w:t>
            </w:r>
          </w:p>
        </w:tc>
        <w:tc>
          <w:tcPr>
            <w:tcW w:w="582" w:type="dxa"/>
            <w:shd w:val="clear" w:color="auto" w:fill="F4F4F4"/>
          </w:tcPr>
          <w:p>
            <w:pPr>
              <w:spacing w:before="60"/>
              <w:ind w:left="180" w:right="188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品目名称</w:t>
            </w:r>
          </w:p>
        </w:tc>
        <w:tc>
          <w:tcPr>
            <w:tcW w:w="1559" w:type="dxa"/>
            <w:shd w:val="clear" w:color="auto" w:fill="F4F4F4"/>
          </w:tcPr>
          <w:p>
            <w:pPr>
              <w:spacing w:before="60"/>
              <w:ind w:left="180" w:right="188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标的名称</w:t>
            </w:r>
          </w:p>
        </w:tc>
        <w:tc>
          <w:tcPr>
            <w:tcW w:w="567" w:type="dxa"/>
            <w:shd w:val="clear" w:color="auto" w:fill="F4F4F4"/>
          </w:tcPr>
          <w:p>
            <w:pPr>
              <w:spacing w:before="60"/>
              <w:ind w:left="113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单</w:t>
            </w:r>
          </w:p>
          <w:p>
            <w:pPr>
              <w:spacing w:before="141"/>
              <w:ind w:left="113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位</w:t>
            </w:r>
          </w:p>
        </w:tc>
        <w:tc>
          <w:tcPr>
            <w:tcW w:w="602" w:type="dxa"/>
            <w:shd w:val="clear" w:color="auto" w:fill="F4F4F4"/>
          </w:tcPr>
          <w:p>
            <w:pPr>
              <w:spacing w:before="60"/>
              <w:ind w:left="119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数</w:t>
            </w:r>
          </w:p>
          <w:p>
            <w:pPr>
              <w:spacing w:before="141"/>
              <w:ind w:left="119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量</w:t>
            </w:r>
          </w:p>
        </w:tc>
        <w:tc>
          <w:tcPr>
            <w:tcW w:w="1085" w:type="dxa"/>
            <w:shd w:val="clear" w:color="auto" w:fill="F4F4F4"/>
          </w:tcPr>
          <w:p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预算</w:t>
            </w:r>
          </w:p>
          <w:p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总价</w:t>
            </w:r>
          </w:p>
          <w:p>
            <w:pPr>
              <w:spacing w:before="141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（元）</w:t>
            </w:r>
          </w:p>
        </w:tc>
        <w:tc>
          <w:tcPr>
            <w:tcW w:w="1183" w:type="dxa"/>
            <w:shd w:val="clear" w:color="auto" w:fill="F4F4F4"/>
          </w:tcPr>
          <w:p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是否专门面向</w:t>
            </w:r>
          </w:p>
          <w:p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中小企业采购</w:t>
            </w:r>
          </w:p>
        </w:tc>
        <w:tc>
          <w:tcPr>
            <w:tcW w:w="793" w:type="dxa"/>
            <w:shd w:val="clear" w:color="auto" w:fill="F4F4F4"/>
          </w:tcPr>
          <w:p>
            <w:pPr>
              <w:spacing w:before="60"/>
              <w:ind w:left="16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  <w:lang w:val="zh-CN" w:bidi="zh-CN"/>
              </w:rPr>
              <w:t>所属</w:t>
            </w:r>
          </w:p>
          <w:p>
            <w:pPr>
              <w:spacing w:before="141"/>
              <w:ind w:left="16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  <w:lang w:val="zh-CN" w:bidi="zh-CN"/>
              </w:rPr>
              <w:t>行业</w:t>
            </w:r>
          </w:p>
        </w:tc>
        <w:tc>
          <w:tcPr>
            <w:tcW w:w="1459" w:type="dxa"/>
            <w:shd w:val="clear" w:color="auto" w:fill="F4F4F4"/>
          </w:tcPr>
          <w:p>
            <w:pPr>
              <w:spacing w:before="60"/>
              <w:ind w:left="123" w:right="127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技术</w:t>
            </w:r>
          </w:p>
          <w:p>
            <w:pPr>
              <w:spacing w:before="141"/>
              <w:ind w:left="123" w:right="127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11" w:type="dxa"/>
            <w:vAlign w:val="center"/>
          </w:tcPr>
          <w:p>
            <w:pPr>
              <w:spacing w:before="9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</w:p>
          <w:p>
            <w:pPr>
              <w:ind w:left="14"/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w w:val="128"/>
                <w:sz w:val="24"/>
                <w:szCs w:val="24"/>
                <w:lang w:val="zh-CN" w:bidi="zh-CN"/>
              </w:rPr>
              <w:t>1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4"/>
                <w:szCs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60"/>
              <w:ind w:left="101"/>
              <w:jc w:val="center"/>
              <w:rPr>
                <w:rFonts w:ascii="宋体" w:hAnsi="宋体" w:eastAsia="宋体" w:cs="宋体"/>
                <w:color w:val="FF000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2023年黑龙江省福利彩票责任彩票报告编撰制作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项</w:t>
            </w:r>
          </w:p>
        </w:tc>
        <w:tc>
          <w:tcPr>
            <w:tcW w:w="602" w:type="dxa"/>
            <w:vAlign w:val="center"/>
          </w:tcPr>
          <w:p>
            <w:pPr>
              <w:spacing w:before="60"/>
              <w:ind w:left="173"/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1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100000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w w:val="101"/>
                <w:sz w:val="24"/>
                <w:szCs w:val="24"/>
                <w:lang w:val="zh-CN" w:bidi="zh-CN"/>
              </w:rPr>
              <w:t>是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before="60"/>
              <w:ind w:left="103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详见附表</w:t>
            </w:r>
            <w:r>
              <w:rPr>
                <w:rFonts w:hint="eastAsia" w:ascii="宋体" w:hAnsi="宋体" w:eastAsia="宋体" w:cs="宋体"/>
                <w:w w:val="101"/>
                <w:sz w:val="24"/>
                <w:szCs w:val="24"/>
                <w:lang w:bidi="zh-CN"/>
              </w:rPr>
              <w:t>1</w:t>
            </w:r>
          </w:p>
        </w:tc>
      </w:tr>
    </w:tbl>
    <w:p>
      <w:pPr>
        <w:spacing w:before="50"/>
        <w:ind w:left="100" w:firstLine="480" w:firstLineChars="200"/>
        <w:rPr>
          <w:rFonts w:ascii="宋体" w:hAnsi="宋体" w:eastAsia="宋体" w:cs="宋体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sz w:val="24"/>
          <w:szCs w:val="24"/>
          <w:lang w:bidi="zh-CN"/>
        </w:rPr>
        <w:t>注：依据国家统计局关于印发《统计上大中小微型企业划分办法（2017）》的通知，</w:t>
      </w:r>
      <w:r>
        <w:rPr>
          <w:rFonts w:hint="eastAsia" w:ascii="宋体" w:hAnsi="宋体" w:eastAsia="宋体" w:cs="宋体"/>
          <w:b/>
          <w:bCs/>
          <w:sz w:val="24"/>
          <w:szCs w:val="24"/>
          <w:lang w:bidi="zh-CN"/>
        </w:rPr>
        <w:t>“所属行业”填写应：农、林、牧、渔业，工业，建筑业，批发业，零售业，交通运输业，仓储业，邮政业，住宿业，餐饮业，信息传输业，软件和信息技术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。</w:t>
      </w:r>
    </w:p>
    <w:p>
      <w:pPr>
        <w:spacing w:before="50"/>
        <w:jc w:val="left"/>
        <w:rPr>
          <w:rFonts w:ascii="宋体" w:hAnsi="宋体" w:eastAsia="宋体" w:cs="宋体"/>
          <w:b/>
          <w:sz w:val="24"/>
          <w:szCs w:val="24"/>
        </w:rPr>
      </w:pPr>
    </w:p>
    <w:p>
      <w:pPr>
        <w:spacing w:before="50"/>
        <w:ind w:left="100"/>
        <w:jc w:val="left"/>
        <w:rPr>
          <w:rFonts w:ascii="宋体" w:hAnsi="宋体" w:eastAsia="宋体" w:cs="宋体"/>
          <w:b/>
          <w:sz w:val="24"/>
          <w:szCs w:val="24"/>
        </w:rPr>
      </w:pPr>
    </w:p>
    <w:p>
      <w:pPr>
        <w:spacing w:before="50"/>
        <w:ind w:left="100"/>
        <w:jc w:val="left"/>
        <w:rPr>
          <w:rFonts w:ascii="宋体" w:hAnsi="宋体" w:eastAsia="宋体" w:cs="宋体"/>
          <w:b/>
          <w:sz w:val="24"/>
          <w:szCs w:val="24"/>
        </w:rPr>
      </w:pPr>
    </w:p>
    <w:p>
      <w:pPr>
        <w:spacing w:before="50"/>
        <w:ind w:left="1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</w:rPr>
        <w:br w:type="textWrapping"/>
      </w:r>
    </w:p>
    <w:p>
      <w:pPr>
        <w:spacing w:before="50"/>
        <w:ind w:left="1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附表1：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59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75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</w:t>
            </w:r>
            <w:r>
              <w:rPr>
                <w:sz w:val="24"/>
                <w:szCs w:val="24"/>
              </w:rPr>
              <w:t>参数及要求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报告的编撰应当严格依据《中国福利彩票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责任彩票手册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》及中国社会科学院《中国企业社会责任报告编写指南》执行。从“发行销售责任”、“非理性购彩行为预防与干预”、“员工与零售商责任”、“政府责任”、“公众责任”、 “社区责任”、“行业责任”、“利益相关方责任”、“环境责任”等版块组织内容编写，既要紧紧围绕福彩“扶老、 助残、救孤、济困”的宗旨，又能体现黑龙江福彩地方特色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本项目需由具备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制作采购人所属相关行业的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社会责任报告编撰经验的供应商负责，并能与黑龙江省福彩中心紧密配合。供应商需充分了解福利彩票的历史、发展、理念及宗旨。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针对本项目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成立专门的报告编写团队，团队成员具备相关丰富经验，实施成员应不少于5人，并明确项目人员分工，包括策划、主编、审核、设计等。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提供社会责任报告的编制目标、大纲和可行性实施方案；能够对黑龙江福彩历史进行梳理、归纳和总结，浓缩精华，凝结主题，升华意象，最后形成凝练、高度、磅礴、大气并富有感染力的黑龙江福彩年度社会责任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报告整体要求主旨鲜明、版块清晰、内容详实、突出黑龙江福彩特色，设计风格新颖美观。福彩社会责任报告需有继承、有创新，选用图片需真实并符合知识产权要求。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供应商制作完成的责任报告成品每本页码不少于60P（不含封面、封底）；报告尺寸为21CMX28.5CM；彩印、胶装、使用环保油墨。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供应商需印刷2</w:t>
            </w:r>
            <w:r>
              <w:rPr>
                <w:rFonts w:ascii="宋体" w:hAnsi="宋体" w:eastAsia="宋体" w:cs="宋体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本《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2023年黑龙江省福利彩票责任彩票报告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》交付黑龙江省福利彩票发行中心。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592" w:type="dxa"/>
          </w:tcPr>
          <w:p>
            <w:pPr>
              <w:ind w:firstLine="480" w:firstLineChars="200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报告时限要求：供应商应当于自中标之日起2个月内完成《2023年黑龙江省福利彩票责任彩票报告》的全部编撰与印制工作并交付采购人验收。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3BF09"/>
    <w:multiLevelType w:val="singleLevel"/>
    <w:tmpl w:val="39E3BF09"/>
    <w:lvl w:ilvl="0" w:tentative="0">
      <w:start w:val="1"/>
      <w:numFmt w:val="decimal"/>
      <w:suff w:val="nothing"/>
      <w:lvlText w:val="%1、"/>
      <w:lvlJc w:val="left"/>
      <w:rPr>
        <w:rFonts w:ascii="Times New Roman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MGFkMzlhNGI5NzY3NTM3YzYzODQxYTI1MWMzNTAifQ=="/>
  </w:docVars>
  <w:rsids>
    <w:rsidRoot w:val="0050161B"/>
    <w:rsid w:val="00074CCD"/>
    <w:rsid w:val="000E0DEC"/>
    <w:rsid w:val="00282918"/>
    <w:rsid w:val="003A3795"/>
    <w:rsid w:val="004A40F2"/>
    <w:rsid w:val="0050161B"/>
    <w:rsid w:val="00550AB7"/>
    <w:rsid w:val="00567D35"/>
    <w:rsid w:val="006D53F4"/>
    <w:rsid w:val="00715B47"/>
    <w:rsid w:val="007A7BC8"/>
    <w:rsid w:val="007B7106"/>
    <w:rsid w:val="008832AA"/>
    <w:rsid w:val="009A0F3D"/>
    <w:rsid w:val="009A11FF"/>
    <w:rsid w:val="00A01F04"/>
    <w:rsid w:val="00A45398"/>
    <w:rsid w:val="00A9342C"/>
    <w:rsid w:val="00B02220"/>
    <w:rsid w:val="00B37728"/>
    <w:rsid w:val="00BF76B2"/>
    <w:rsid w:val="00DE2C27"/>
    <w:rsid w:val="00E6453D"/>
    <w:rsid w:val="00E80D64"/>
    <w:rsid w:val="00E87B62"/>
    <w:rsid w:val="00F07B89"/>
    <w:rsid w:val="00F34A81"/>
    <w:rsid w:val="00F94F5E"/>
    <w:rsid w:val="03872D75"/>
    <w:rsid w:val="05D40843"/>
    <w:rsid w:val="06EE340D"/>
    <w:rsid w:val="09E86505"/>
    <w:rsid w:val="1E9D0594"/>
    <w:rsid w:val="22EF3BBE"/>
    <w:rsid w:val="2BB04B6E"/>
    <w:rsid w:val="31564541"/>
    <w:rsid w:val="3307668F"/>
    <w:rsid w:val="44263D24"/>
    <w:rsid w:val="443609BF"/>
    <w:rsid w:val="49A2275B"/>
    <w:rsid w:val="5A365796"/>
    <w:rsid w:val="5B44356A"/>
    <w:rsid w:val="626725D1"/>
    <w:rsid w:val="62EA2C49"/>
    <w:rsid w:val="659D67B9"/>
    <w:rsid w:val="70B12D54"/>
    <w:rsid w:val="746D7C4A"/>
    <w:rsid w:val="751A73BE"/>
    <w:rsid w:val="7BBB12CA"/>
    <w:rsid w:val="7C24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294</Words>
  <Characters>1677</Characters>
  <Lines>13</Lines>
  <Paragraphs>3</Paragraphs>
  <TotalTime>56</TotalTime>
  <ScaleCrop>false</ScaleCrop>
  <LinksUpToDate>false</LinksUpToDate>
  <CharactersWithSpaces>1968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2024-01-23T01:48:00Z</dcterms:created>
  <dc:creator>Hp</dc:creator>
  <cp:lastModifiedBy>xhzzj</cp:lastModifiedBy>
  <dcterms:modified xsi:type="dcterms:W3CDTF">2024-04-01T01:14:57Z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54380EB5F318400B908B44F0A5635889_13</vt:lpwstr>
  </property>
</Properties>
</file>